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A" w:rsidRDefault="003E1CCA" w:rsidP="003E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17CE31E2 – </w:t>
      </w:r>
      <w:r w:rsidRPr="001670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INDUSTRIAL STEEL STRUCTURES</w:t>
      </w:r>
    </w:p>
    <w:bookmarkEnd w:id="0"/>
    <w:p w:rsidR="003E1CCA" w:rsidRDefault="003E1CCA" w:rsidP="003E1CC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4915" w:type="pct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804"/>
        <w:gridCol w:w="3840"/>
        <w:gridCol w:w="1354"/>
      </w:tblGrid>
      <w:tr w:rsidR="003E1CCA" w:rsidRPr="00E13A45" w:rsidTr="004D2C04">
        <w:trPr>
          <w:trHeight w:val="360"/>
          <w:jc w:val="center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CCA" w:rsidRPr="00E13A45" w:rsidTr="004D2C04">
        <w:trPr>
          <w:trHeight w:val="360"/>
          <w:jc w:val="center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3E1CCA" w:rsidRPr="00E13A45" w:rsidTr="004D2C04">
        <w:trPr>
          <w:trHeight w:val="360"/>
          <w:jc w:val="center"/>
        </w:trPr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1CCA" w:rsidRPr="00E13A45" w:rsidTr="004D2C04">
        <w:trPr>
          <w:trHeight w:val="360"/>
          <w:jc w:val="center"/>
        </w:trPr>
        <w:tc>
          <w:tcPr>
            <w:tcW w:w="10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1CCA" w:rsidRPr="00E13A45" w:rsidTr="004D2C04">
        <w:trPr>
          <w:trHeight w:val="360"/>
          <w:jc w:val="center"/>
        </w:trPr>
        <w:tc>
          <w:tcPr>
            <w:tcW w:w="10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Pr="00E13A45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1CCA" w:rsidRDefault="003E1CCA" w:rsidP="003E1CCA">
      <w:pPr>
        <w:rPr>
          <w:rFonts w:ascii="Calibri" w:eastAsia="Calibri" w:hAnsi="Calibri" w:cs="Gautami"/>
        </w:rPr>
      </w:pPr>
    </w:p>
    <w:tbl>
      <w:tblPr>
        <w:tblW w:w="48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47"/>
        <w:gridCol w:w="735"/>
        <w:gridCol w:w="7700"/>
      </w:tblGrid>
      <w:tr w:rsidR="003E1CCA" w:rsidTr="004D2C04">
        <w:trPr>
          <w:trHeight w:val="1556"/>
          <w:jc w:val="center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3E1C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provide coherent understanding to the students in the sector of advanced steel structural design.  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 the design of liquid retaining structures using steel members.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analysis and design of transmission towers.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give an experience to the students in design of framed steel structures.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analysis and design of chimneys and shells.</w:t>
            </w:r>
          </w:p>
          <w:p w:rsidR="003E1CCA" w:rsidRPr="00CB4D9D" w:rsidRDefault="003E1CCA" w:rsidP="003E1C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importance and behavior of light gauge steel structures.</w:t>
            </w:r>
          </w:p>
        </w:tc>
      </w:tr>
      <w:tr w:rsidR="003E1CCA" w:rsidTr="004D2C04">
        <w:trPr>
          <w:trHeight w:val="427"/>
          <w:jc w:val="center"/>
        </w:trPr>
        <w:tc>
          <w:tcPr>
            <w:tcW w:w="77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pStyle w:val="ListParagraph"/>
              <w:spacing w:after="0" w:line="36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and design steel water tanks.</w:t>
            </w:r>
          </w:p>
        </w:tc>
      </w:tr>
      <w:tr w:rsidR="003E1CCA" w:rsidTr="004D2C04">
        <w:trPr>
          <w:trHeight w:val="427"/>
          <w:jc w:val="center"/>
        </w:trPr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and design transmission and communication towers.</w:t>
            </w:r>
          </w:p>
        </w:tc>
      </w:tr>
      <w:tr w:rsidR="003E1CCA" w:rsidTr="004D2C04">
        <w:trPr>
          <w:trHeight w:val="121"/>
          <w:jc w:val="center"/>
        </w:trPr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1CCA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and design roof trusses.</w:t>
            </w:r>
          </w:p>
        </w:tc>
      </w:tr>
      <w:tr w:rsidR="003E1CCA" w:rsidTr="004D2C04">
        <w:trPr>
          <w:trHeight w:val="100"/>
          <w:jc w:val="center"/>
        </w:trPr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1CCA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and design plate girders.</w:t>
            </w:r>
          </w:p>
        </w:tc>
      </w:tr>
      <w:tr w:rsidR="003E1CCA" w:rsidTr="004D2C04">
        <w:trPr>
          <w:trHeight w:val="100"/>
          <w:jc w:val="center"/>
        </w:trPr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1CCA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basic concepts of light gauge structures.</w:t>
            </w:r>
          </w:p>
        </w:tc>
      </w:tr>
      <w:tr w:rsidR="003E1CCA" w:rsidTr="004D2C04">
        <w:trPr>
          <w:trHeight w:val="100"/>
          <w:jc w:val="center"/>
        </w:trPr>
        <w:tc>
          <w:tcPr>
            <w:tcW w:w="7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CCA" w:rsidRDefault="003E1CC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Pr="00725057" w:rsidRDefault="003E1CC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57">
              <w:rPr>
                <w:rFonts w:ascii="Times New Roman" w:eastAsia="Calibri" w:hAnsi="Times New Roman" w:cs="Times New Roman"/>
                <w:sz w:val="24"/>
                <w:szCs w:val="24"/>
              </w:rPr>
              <w:t>Understand the basic concept of plastic analysis and analyze</w:t>
            </w:r>
            <w:r w:rsidRPr="00725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fixed, continuous beams and portal frames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CCA" w:rsidTr="004D2C04">
        <w:trPr>
          <w:trHeight w:val="266"/>
          <w:jc w:val="center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WATER TANKS: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Design of cylindrical steel tanks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Pressed steel tanks and rectangular steel tanks including staging.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CCA" w:rsidRPr="00CB4D9D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TRANSMISSION AND COMMUNICATION </w:t>
            </w:r>
            <w:r>
              <w:rPr>
                <w:rFonts w:ascii="Times New Roman" w:hAnsi="Times New Roman" w:cs="Times New Roman"/>
                <w:b/>
                <w:sz w:val="24"/>
              </w:rPr>
              <w:t>TOWERS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Types and configuration of towers   </w:t>
            </w:r>
            <w:r>
              <w:rPr>
                <w:rFonts w:ascii="Times New Roman" w:hAnsi="Times New Roman"/>
                <w:sz w:val="24"/>
                <w:szCs w:val="24"/>
              </w:rPr>
              <w:t>– Analysis and design of transmission and communication towers.</w:t>
            </w:r>
          </w:p>
          <w:p w:rsidR="003E1CCA" w:rsidRPr="00CB4D9D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ROOF TRUSSES: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Loading on roof trusses – Design of purlins – Design of members of roof truss – Angular and tubular members – Design of connection of members.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CCA" w:rsidRPr="00CB4D9D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3E1CCA" w:rsidRPr="00C46620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DESIGN OF PLATE GIRDERS: </w:t>
            </w:r>
            <w:r w:rsidRPr="00C46620">
              <w:rPr>
                <w:rFonts w:ascii="Times New Roman" w:hAnsi="Times New Roman"/>
                <w:sz w:val="24"/>
                <w:szCs w:val="24"/>
              </w:rPr>
              <w:t>Plate G</w:t>
            </w:r>
            <w:r>
              <w:rPr>
                <w:rFonts w:ascii="Times New Roman" w:hAnsi="Times New Roman"/>
                <w:sz w:val="24"/>
                <w:szCs w:val="24"/>
              </w:rPr>
              <w:t>irder: Design consideration – I</w:t>
            </w:r>
            <w:r w:rsidRPr="00C46620">
              <w:rPr>
                <w:rFonts w:ascii="Times New Roman" w:hAnsi="Times New Roman"/>
                <w:sz w:val="24"/>
                <w:szCs w:val="24"/>
              </w:rPr>
              <w:t xml:space="preserve">S code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recommendations </w:t>
            </w:r>
            <w:r w:rsidRPr="00C466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620">
              <w:rPr>
                <w:rFonts w:ascii="Times New Roman" w:hAnsi="Times New Roman"/>
                <w:sz w:val="24"/>
                <w:szCs w:val="24"/>
              </w:rPr>
              <w:t>Design of plate girder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6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Welded - </w:t>
            </w:r>
            <w:r w:rsidRPr="00C46620">
              <w:rPr>
                <w:rFonts w:ascii="Times New Roman" w:hAnsi="Times New Roman"/>
                <w:sz w:val="24"/>
                <w:szCs w:val="24"/>
              </w:rPr>
              <w:t>Curtailment of flange plates stiffeners – Splicing and connections.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LIGHT GAUGE STEEL STRUCTURES: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Light gauge steel types of sections – Specifications – Basic allowable design stresses – Compression members – Local buckling of elements, stiffened and unstiffened compression elements – Computation of permissible stresses – Design of columns – Flexural members – Bending – Deflection – Local bucking of compression elements – Laterally supported and unsupported beams- Computation of permissible stresses – Design of beams.</w:t>
            </w: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CCA" w:rsidRDefault="003E1CCA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3E1CCA" w:rsidRDefault="003E1CCA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PLASTIC ANALYSIS: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Idealized stress – S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>train diagram – Shape factors – Moment-Curvature relationships – Plastic hinges – Collapse mechanism – Analysis of fixed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continuous beams and portal frames.</w:t>
            </w:r>
          </w:p>
          <w:p w:rsidR="003E1CCA" w:rsidRPr="008B3738" w:rsidRDefault="003E1CCA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CCA" w:rsidTr="004D2C04">
        <w:trPr>
          <w:trHeight w:val="266"/>
          <w:jc w:val="center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3E1CCA" w:rsidRDefault="003E1CC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A" w:rsidRDefault="003E1CCA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CCA" w:rsidRPr="00CB4D9D" w:rsidRDefault="003E1CCA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Ramchandra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Vol. I&amp;II.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S.K.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S.S.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Bhavikatti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CCA" w:rsidRDefault="003E1CCA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CCA" w:rsidRDefault="003E1CCA" w:rsidP="004D2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Design of Steel Structures by E.H. Gaylord, C.H Gaylord and J.E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Stallmeyer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Structural Design &amp; Drawing Vol. III (Steel Structures) by Krishnamurthy. D.</w:t>
            </w:r>
          </w:p>
          <w:p w:rsidR="003E1CCA" w:rsidRDefault="003E1CCA" w:rsidP="003E1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Steel Structures: Design &amp; Behaviour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Salmon. C. G &amp; Johnson. J. E.</w:t>
            </w:r>
          </w:p>
          <w:p w:rsidR="003E1CCA" w:rsidRPr="001B10DD" w:rsidRDefault="003E1CCA" w:rsidP="004D2C04">
            <w:pPr>
              <w:pStyle w:val="ListParagraph"/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35CF"/>
    <w:multiLevelType w:val="hybridMultilevel"/>
    <w:tmpl w:val="191E0192"/>
    <w:lvl w:ilvl="0" w:tplc="CD2E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52E28"/>
    <w:multiLevelType w:val="hybridMultilevel"/>
    <w:tmpl w:val="FACC03A6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B7EEB"/>
    <w:multiLevelType w:val="hybridMultilevel"/>
    <w:tmpl w:val="898E8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48"/>
    <w:rsid w:val="00024A29"/>
    <w:rsid w:val="003E1CCA"/>
    <w:rsid w:val="005B57C0"/>
    <w:rsid w:val="008D7348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1CC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E1CCA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1CC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E1CCA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2019-03-23T13:55:00Z</dcterms:created>
  <dcterms:modified xsi:type="dcterms:W3CDTF">2019-03-23T13:55:00Z</dcterms:modified>
</cp:coreProperties>
</file>